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6475E" w14:textId="28CA3BB2" w:rsidR="007F4BA8" w:rsidRPr="00870E82" w:rsidRDefault="007F4BA8" w:rsidP="007F4BA8">
      <w:pPr>
        <w:spacing w:after="0"/>
        <w:rPr>
          <w:rFonts w:ascii="Times New Roman" w:hAnsi="Times New Roman"/>
          <w:b/>
          <w:iCs/>
          <w:sz w:val="24"/>
          <w:szCs w:val="24"/>
        </w:rPr>
      </w:pPr>
      <w:r w:rsidRPr="007F4BA8">
        <w:rPr>
          <w:rFonts w:ascii="Times New Roman" w:hAnsi="Times New Roman"/>
          <w:b/>
          <w:sz w:val="24"/>
          <w:szCs w:val="24"/>
        </w:rPr>
        <w:t>CENWP-OD-</w:t>
      </w:r>
      <w:r w:rsidR="007015E5" w:rsidRPr="00F84E40">
        <w:rPr>
          <w:rFonts w:ascii="Times New Roman" w:hAnsi="Times New Roman"/>
          <w:b/>
          <w:iCs/>
          <w:sz w:val="24"/>
          <w:szCs w:val="24"/>
        </w:rPr>
        <w:t>B</w:t>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00F84E40">
        <w:rPr>
          <w:rFonts w:ascii="Times New Roman" w:hAnsi="Times New Roman"/>
          <w:b/>
          <w:sz w:val="24"/>
          <w:szCs w:val="24"/>
        </w:rPr>
        <w:t xml:space="preserve">   </w:t>
      </w:r>
      <w:r w:rsidR="00870E82">
        <w:rPr>
          <w:rFonts w:ascii="Times New Roman" w:hAnsi="Times New Roman"/>
          <w:b/>
          <w:sz w:val="24"/>
          <w:szCs w:val="24"/>
        </w:rPr>
        <w:tab/>
      </w:r>
      <w:r w:rsidR="00F84E40">
        <w:rPr>
          <w:rFonts w:ascii="Times New Roman" w:hAnsi="Times New Roman"/>
          <w:b/>
          <w:sz w:val="24"/>
          <w:szCs w:val="24"/>
        </w:rPr>
        <w:t xml:space="preserve">       </w:t>
      </w:r>
      <w:r w:rsidR="00DD1365">
        <w:rPr>
          <w:rFonts w:ascii="Times New Roman" w:hAnsi="Times New Roman"/>
          <w:b/>
          <w:iCs/>
          <w:sz w:val="24"/>
          <w:szCs w:val="24"/>
        </w:rPr>
        <w:t>0</w:t>
      </w:r>
      <w:r w:rsidR="00E13A6F">
        <w:rPr>
          <w:rFonts w:ascii="Times New Roman" w:hAnsi="Times New Roman"/>
          <w:b/>
          <w:iCs/>
          <w:sz w:val="24"/>
          <w:szCs w:val="24"/>
        </w:rPr>
        <w:t>8</w:t>
      </w:r>
      <w:r w:rsidR="00DD1365">
        <w:rPr>
          <w:rFonts w:ascii="Times New Roman" w:hAnsi="Times New Roman"/>
          <w:b/>
          <w:iCs/>
          <w:sz w:val="24"/>
          <w:szCs w:val="24"/>
        </w:rPr>
        <w:t xml:space="preserve"> January</w:t>
      </w:r>
      <w:r w:rsidR="00870E82">
        <w:rPr>
          <w:rFonts w:ascii="Times New Roman" w:hAnsi="Times New Roman"/>
          <w:b/>
          <w:iCs/>
          <w:sz w:val="24"/>
          <w:szCs w:val="24"/>
        </w:rPr>
        <w:t xml:space="preserve"> 202</w:t>
      </w:r>
      <w:r w:rsidR="00DD1365">
        <w:rPr>
          <w:rFonts w:ascii="Times New Roman" w:hAnsi="Times New Roman"/>
          <w:b/>
          <w:iCs/>
          <w:sz w:val="24"/>
          <w:szCs w:val="24"/>
        </w:rPr>
        <w:t>4</w:t>
      </w:r>
    </w:p>
    <w:p w14:paraId="421AA3E4" w14:textId="77777777" w:rsidR="00870E82" w:rsidRDefault="00870E82" w:rsidP="007F4BA8">
      <w:pPr>
        <w:spacing w:after="0"/>
        <w:rPr>
          <w:rFonts w:ascii="Times New Roman" w:hAnsi="Times New Roman"/>
          <w:b/>
          <w:sz w:val="24"/>
          <w:szCs w:val="24"/>
        </w:rPr>
      </w:pPr>
    </w:p>
    <w:p w14:paraId="54CEE8F4" w14:textId="1734BCC6" w:rsidR="00870E82" w:rsidRPr="00F84E40" w:rsidRDefault="007F4BA8" w:rsidP="007F4BA8">
      <w:pPr>
        <w:spacing w:after="0"/>
        <w:rPr>
          <w:rFonts w:ascii="Times New Roman" w:hAnsi="Times New Roman"/>
          <w:b/>
          <w:i/>
          <w:sz w:val="24"/>
          <w:szCs w:val="24"/>
        </w:rPr>
      </w:pPr>
      <w:r w:rsidRPr="007F4BA8">
        <w:rPr>
          <w:rFonts w:ascii="Times New Roman" w:hAnsi="Times New Roman"/>
          <w:b/>
          <w:sz w:val="24"/>
          <w:szCs w:val="24"/>
        </w:rPr>
        <w:t>MEMORANDUM FOR THE RECORD</w:t>
      </w:r>
      <w:r w:rsidR="003D6FE5">
        <w:rPr>
          <w:rFonts w:ascii="Times New Roman" w:hAnsi="Times New Roman"/>
          <w:b/>
          <w:sz w:val="24"/>
          <w:szCs w:val="24"/>
        </w:rPr>
        <w:t xml:space="preserve"> </w:t>
      </w:r>
      <w:r w:rsidR="00F84E40">
        <w:rPr>
          <w:rFonts w:ascii="Times New Roman" w:hAnsi="Times New Roman"/>
          <w:b/>
          <w:sz w:val="24"/>
          <w:szCs w:val="24"/>
        </w:rPr>
        <w:br/>
      </w:r>
    </w:p>
    <w:p w14:paraId="3D96911B" w14:textId="3CC11CD4" w:rsidR="007F4BA8" w:rsidRPr="007F4BA8" w:rsidRDefault="007F4BA8" w:rsidP="007F4BA8">
      <w:pPr>
        <w:spacing w:after="0"/>
        <w:rPr>
          <w:rFonts w:ascii="Times New Roman" w:hAnsi="Times New Roman"/>
          <w:b/>
          <w:sz w:val="24"/>
          <w:szCs w:val="24"/>
        </w:rPr>
      </w:pPr>
      <w:r w:rsidRPr="007F4BA8">
        <w:rPr>
          <w:rFonts w:ascii="Times New Roman" w:hAnsi="Times New Roman"/>
          <w:b/>
          <w:sz w:val="24"/>
          <w:szCs w:val="24"/>
        </w:rPr>
        <w:t xml:space="preserve">SUBJECT: </w:t>
      </w:r>
      <w:r w:rsidR="007015E5">
        <w:rPr>
          <w:rFonts w:ascii="Times New Roman" w:hAnsi="Times New Roman"/>
          <w:b/>
          <w:sz w:val="24"/>
          <w:szCs w:val="24"/>
        </w:rPr>
        <w:t>2</w:t>
      </w:r>
      <w:r w:rsidR="001760CD">
        <w:rPr>
          <w:rFonts w:ascii="Times New Roman" w:hAnsi="Times New Roman"/>
          <w:b/>
          <w:sz w:val="24"/>
          <w:szCs w:val="24"/>
        </w:rPr>
        <w:t>4</w:t>
      </w:r>
      <w:r w:rsidR="007015E5">
        <w:rPr>
          <w:rFonts w:ascii="Times New Roman" w:hAnsi="Times New Roman"/>
          <w:b/>
          <w:sz w:val="24"/>
          <w:szCs w:val="24"/>
        </w:rPr>
        <w:t>BON</w:t>
      </w:r>
      <w:r w:rsidR="001760CD">
        <w:rPr>
          <w:rFonts w:ascii="Times New Roman" w:hAnsi="Times New Roman"/>
          <w:b/>
          <w:sz w:val="24"/>
          <w:szCs w:val="24"/>
        </w:rPr>
        <w:t>00</w:t>
      </w:r>
      <w:r w:rsidR="00E13A6F">
        <w:rPr>
          <w:rFonts w:ascii="Times New Roman" w:hAnsi="Times New Roman"/>
          <w:b/>
          <w:sz w:val="24"/>
          <w:szCs w:val="24"/>
        </w:rPr>
        <w:t>2</w:t>
      </w:r>
      <w:r w:rsidR="007015E5">
        <w:rPr>
          <w:rFonts w:ascii="Times New Roman" w:hAnsi="Times New Roman"/>
          <w:b/>
          <w:sz w:val="24"/>
          <w:szCs w:val="24"/>
        </w:rPr>
        <w:t xml:space="preserve"> MFR </w:t>
      </w:r>
      <w:r w:rsidR="001760CD">
        <w:rPr>
          <w:rFonts w:ascii="Times New Roman" w:hAnsi="Times New Roman"/>
          <w:b/>
          <w:sz w:val="24"/>
          <w:szCs w:val="24"/>
        </w:rPr>
        <w:t xml:space="preserve">Units </w:t>
      </w:r>
      <w:r w:rsidR="00E13A6F">
        <w:rPr>
          <w:rFonts w:ascii="Times New Roman" w:hAnsi="Times New Roman"/>
          <w:b/>
          <w:sz w:val="24"/>
          <w:szCs w:val="24"/>
        </w:rPr>
        <w:t xml:space="preserve">11 </w:t>
      </w:r>
      <w:r w:rsidR="001760CD">
        <w:rPr>
          <w:rFonts w:ascii="Times New Roman" w:hAnsi="Times New Roman"/>
          <w:b/>
          <w:sz w:val="24"/>
          <w:szCs w:val="24"/>
        </w:rPr>
        <w:t xml:space="preserve">and </w:t>
      </w:r>
      <w:r w:rsidR="00E13A6F">
        <w:rPr>
          <w:rFonts w:ascii="Times New Roman" w:hAnsi="Times New Roman"/>
          <w:b/>
          <w:sz w:val="24"/>
          <w:szCs w:val="24"/>
        </w:rPr>
        <w:t>12</w:t>
      </w:r>
      <w:r w:rsidR="001760CD">
        <w:rPr>
          <w:rFonts w:ascii="Times New Roman" w:hAnsi="Times New Roman"/>
          <w:b/>
          <w:sz w:val="24"/>
          <w:szCs w:val="24"/>
        </w:rPr>
        <w:t xml:space="preserve"> Forced Outage</w:t>
      </w:r>
    </w:p>
    <w:p w14:paraId="544986A8" w14:textId="77777777" w:rsidR="007F4BA8" w:rsidRDefault="007F4BA8" w:rsidP="007F4BA8">
      <w:pPr>
        <w:spacing w:after="0"/>
        <w:rPr>
          <w:rFonts w:ascii="Times New Roman" w:hAnsi="Times New Roman"/>
          <w:sz w:val="24"/>
          <w:szCs w:val="24"/>
        </w:rPr>
      </w:pPr>
    </w:p>
    <w:p w14:paraId="23BFD0AC" w14:textId="213CBF51" w:rsidR="007F4BA8" w:rsidRDefault="001760CD" w:rsidP="007F4BA8">
      <w:pPr>
        <w:spacing w:after="0"/>
        <w:rPr>
          <w:rFonts w:ascii="Times New Roman" w:hAnsi="Times New Roman"/>
          <w:sz w:val="24"/>
          <w:szCs w:val="24"/>
        </w:rPr>
      </w:pPr>
      <w:r>
        <w:rPr>
          <w:rFonts w:ascii="Times New Roman" w:hAnsi="Times New Roman"/>
          <w:sz w:val="24"/>
          <w:szCs w:val="24"/>
        </w:rPr>
        <w:t xml:space="preserve">On </w:t>
      </w:r>
      <w:r w:rsidR="000D7F41">
        <w:rPr>
          <w:rFonts w:ascii="Times New Roman" w:hAnsi="Times New Roman"/>
          <w:sz w:val="24"/>
          <w:szCs w:val="24"/>
        </w:rPr>
        <w:t>Friday 05 January at 0731, Powerhouse 2 (PH2) Units 11 and 12 were forced out of service (OOS) due to ground alarm</w:t>
      </w:r>
      <w:r w:rsidR="00B703A1">
        <w:rPr>
          <w:rFonts w:ascii="Times New Roman" w:hAnsi="Times New Roman"/>
          <w:sz w:val="24"/>
          <w:szCs w:val="24"/>
        </w:rPr>
        <w:t>s for each Unit</w:t>
      </w:r>
      <w:r w:rsidR="000D7F41">
        <w:rPr>
          <w:rFonts w:ascii="Times New Roman" w:hAnsi="Times New Roman"/>
          <w:sz w:val="24"/>
          <w:szCs w:val="24"/>
        </w:rPr>
        <w:t xml:space="preserve">. U11 returned to service </w:t>
      </w:r>
      <w:r w:rsidR="00B703A1">
        <w:rPr>
          <w:rFonts w:ascii="Times New Roman" w:hAnsi="Times New Roman"/>
          <w:sz w:val="24"/>
          <w:szCs w:val="24"/>
        </w:rPr>
        <w:t xml:space="preserve">(RTS) </w:t>
      </w:r>
      <w:r w:rsidR="000D7F41">
        <w:rPr>
          <w:rFonts w:ascii="Times New Roman" w:hAnsi="Times New Roman"/>
          <w:sz w:val="24"/>
          <w:szCs w:val="24"/>
        </w:rPr>
        <w:t>at 0846 with no alarms</w:t>
      </w:r>
      <w:r w:rsidR="00B703A1">
        <w:rPr>
          <w:rFonts w:ascii="Times New Roman" w:hAnsi="Times New Roman"/>
          <w:sz w:val="24"/>
          <w:szCs w:val="24"/>
        </w:rPr>
        <w:t xml:space="preserve"> present</w:t>
      </w:r>
      <w:r w:rsidR="000D7F41">
        <w:rPr>
          <w:rFonts w:ascii="Times New Roman" w:hAnsi="Times New Roman"/>
          <w:sz w:val="24"/>
          <w:szCs w:val="24"/>
        </w:rPr>
        <w:t xml:space="preserve">. U12 remains OOS and an investigation </w:t>
      </w:r>
      <w:r w:rsidR="00B703A1">
        <w:rPr>
          <w:rFonts w:ascii="Times New Roman" w:hAnsi="Times New Roman"/>
          <w:sz w:val="24"/>
          <w:szCs w:val="24"/>
        </w:rPr>
        <w:t>to determine</w:t>
      </w:r>
      <w:r w:rsidR="000D7F41">
        <w:rPr>
          <w:rFonts w:ascii="Times New Roman" w:hAnsi="Times New Roman"/>
          <w:sz w:val="24"/>
          <w:szCs w:val="24"/>
        </w:rPr>
        <w:t xml:space="preserve"> the source of the ground is underway. The loss of U12 power generation has resulted operating out of the FPP directed Unit Priority Order (Table BON-13). The next available </w:t>
      </w:r>
      <w:r w:rsidR="00B703A1">
        <w:rPr>
          <w:rFonts w:ascii="Times New Roman" w:hAnsi="Times New Roman"/>
          <w:sz w:val="24"/>
          <w:szCs w:val="24"/>
        </w:rPr>
        <w:t>U</w:t>
      </w:r>
      <w:r w:rsidR="000D7F41">
        <w:rPr>
          <w:rFonts w:ascii="Times New Roman" w:hAnsi="Times New Roman"/>
          <w:sz w:val="24"/>
          <w:szCs w:val="24"/>
        </w:rPr>
        <w:t>nit</w:t>
      </w:r>
      <w:r w:rsidR="00B703A1">
        <w:rPr>
          <w:rFonts w:ascii="Times New Roman" w:hAnsi="Times New Roman"/>
          <w:sz w:val="24"/>
          <w:szCs w:val="24"/>
        </w:rPr>
        <w:t>(s)</w:t>
      </w:r>
      <w:r w:rsidR="000D7F41">
        <w:rPr>
          <w:rFonts w:ascii="Times New Roman" w:hAnsi="Times New Roman"/>
          <w:sz w:val="24"/>
          <w:szCs w:val="24"/>
        </w:rPr>
        <w:t xml:space="preserve"> will be run it place until the issue can be resolved. Currently, all other PH2 Units are spinning and the next available PH1 Units available are U1 and U9. Units 3, 4, 6, and 10 remain OOS at PH1 due to oil leak investigations. </w:t>
      </w:r>
    </w:p>
    <w:p w14:paraId="4B814499" w14:textId="77777777" w:rsidR="00EA39D7" w:rsidRPr="007015E5" w:rsidRDefault="00EA39D7" w:rsidP="00EA39D7">
      <w:pPr>
        <w:spacing w:after="0"/>
        <w:rPr>
          <w:rFonts w:ascii="Times New Roman" w:hAnsi="Times New Roman"/>
          <w:iCs/>
          <w:sz w:val="24"/>
          <w:szCs w:val="24"/>
        </w:rPr>
      </w:pPr>
    </w:p>
    <w:p w14:paraId="2D364B88" w14:textId="0625C5CE" w:rsidR="00F67B6B" w:rsidRDefault="00013B49" w:rsidP="007F4BA8">
      <w:pPr>
        <w:spacing w:after="0"/>
        <w:rPr>
          <w:rFonts w:ascii="Times New Roman" w:hAnsi="Times New Roman"/>
          <w:iCs/>
          <w:sz w:val="24"/>
          <w:szCs w:val="24"/>
        </w:rPr>
      </w:pPr>
      <w:r>
        <w:rPr>
          <w:rFonts w:ascii="Times New Roman" w:hAnsi="Times New Roman"/>
          <w:iCs/>
          <w:sz w:val="24"/>
          <w:szCs w:val="24"/>
        </w:rPr>
        <w:t xml:space="preserve">Please see Table BON-13 below for the proper Unit Priority Order found in the 2023 FPP. </w:t>
      </w:r>
      <w:r>
        <w:rPr>
          <w:rFonts w:ascii="Times New Roman" w:hAnsi="Times New Roman"/>
          <w:iCs/>
          <w:sz w:val="24"/>
          <w:szCs w:val="24"/>
        </w:rPr>
        <w:br/>
      </w:r>
    </w:p>
    <w:p w14:paraId="54F568A1" w14:textId="11AC58BB" w:rsidR="00F67B6B" w:rsidRDefault="00F67B6B" w:rsidP="00F67B6B">
      <w:pPr>
        <w:keepNext/>
        <w:spacing w:after="0" w:line="240" w:lineRule="auto"/>
        <w:ind w:left="720" w:firstLine="720"/>
        <w:rPr>
          <w:rFonts w:ascii="Times New Roman" w:eastAsia="Times New Roman" w:hAnsi="Times New Roman"/>
          <w:b/>
          <w:bCs/>
          <w:sz w:val="24"/>
          <w:szCs w:val="20"/>
        </w:rPr>
      </w:pPr>
      <w:bookmarkStart w:id="0" w:name="_Ref441844117"/>
      <w:r>
        <w:rPr>
          <w:rFonts w:ascii="Times New Roman" w:eastAsia="Times New Roman" w:hAnsi="Times New Roman"/>
          <w:b/>
          <w:bCs/>
          <w:sz w:val="24"/>
          <w:szCs w:val="20"/>
        </w:rPr>
        <w:t>Table BON-</w:t>
      </w:r>
      <w:r w:rsidR="00FD415F">
        <w:rPr>
          <w:rFonts w:ascii="Times New Roman" w:eastAsia="Times New Roman" w:hAnsi="Times New Roman"/>
          <w:b/>
          <w:bCs/>
          <w:sz w:val="24"/>
          <w:szCs w:val="20"/>
        </w:rPr>
        <w:t>13</w:t>
      </w:r>
      <w:bookmarkEnd w:id="0"/>
      <w:r>
        <w:rPr>
          <w:rFonts w:ascii="Times New Roman" w:eastAsia="Times New Roman" w:hAnsi="Times New Roman"/>
          <w:b/>
          <w:bCs/>
          <w:sz w:val="24"/>
          <w:szCs w:val="20"/>
        </w:rPr>
        <w:t>. Bonneville Dam Turbine Unit Priority Order.</w:t>
      </w:r>
    </w:p>
    <w:tbl>
      <w:tblPr>
        <w:tblW w:w="1018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023"/>
        <w:gridCol w:w="5158"/>
      </w:tblGrid>
      <w:tr w:rsidR="00F67B6B" w14:paraId="7ABB79B2" w14:textId="77777777" w:rsidTr="00DF12A7">
        <w:trPr>
          <w:cantSplit/>
          <w:trHeight w:val="236"/>
        </w:trPr>
        <w:tc>
          <w:tcPr>
            <w:tcW w:w="5023" w:type="dxa"/>
            <w:tcBorders>
              <w:top w:val="single" w:sz="12" w:space="0" w:color="auto"/>
              <w:left w:val="single" w:sz="12" w:space="0" w:color="auto"/>
              <w:bottom w:val="single" w:sz="12" w:space="0" w:color="auto"/>
              <w:right w:val="single" w:sz="4" w:space="0" w:color="auto"/>
            </w:tcBorders>
            <w:shd w:val="clear" w:color="auto" w:fill="D9D9D9"/>
            <w:vAlign w:val="center"/>
            <w:hideMark/>
          </w:tcPr>
          <w:p w14:paraId="65BBD907" w14:textId="77777777" w:rsidR="00F67B6B" w:rsidRDefault="00F67B6B">
            <w:pPr>
              <w:keepNext/>
              <w:snapToGrid w:val="0"/>
              <w:spacing w:after="0" w:line="240" w:lineRule="auto"/>
              <w:ind w:left="576" w:hanging="576"/>
              <w:jc w:val="center"/>
              <w:outlineLvl w:val="1"/>
              <w:rPr>
                <w:rFonts w:eastAsia="Times New Roman" w:cs="Calibri"/>
                <w:b/>
                <w:bCs/>
                <w:iCs/>
              </w:rPr>
            </w:pPr>
            <w:r>
              <w:rPr>
                <w:rFonts w:eastAsia="Times New Roman" w:cs="Calibri"/>
                <w:b/>
                <w:bCs/>
                <w:iCs/>
              </w:rPr>
              <w:t>PERIOD / OPERATION</w:t>
            </w:r>
          </w:p>
        </w:tc>
        <w:tc>
          <w:tcPr>
            <w:tcW w:w="5158" w:type="dxa"/>
            <w:tcBorders>
              <w:top w:val="single" w:sz="12" w:space="0" w:color="auto"/>
              <w:left w:val="single" w:sz="4" w:space="0" w:color="auto"/>
              <w:bottom w:val="single" w:sz="12" w:space="0" w:color="auto"/>
              <w:right w:val="single" w:sz="12" w:space="0" w:color="auto"/>
            </w:tcBorders>
            <w:shd w:val="clear" w:color="auto" w:fill="D9D9D9"/>
            <w:vAlign w:val="center"/>
            <w:hideMark/>
          </w:tcPr>
          <w:p w14:paraId="7281DB00" w14:textId="77777777" w:rsidR="00F67B6B" w:rsidRDefault="00F67B6B">
            <w:pPr>
              <w:keepNext/>
              <w:snapToGrid w:val="0"/>
              <w:spacing w:after="0" w:line="240" w:lineRule="auto"/>
              <w:ind w:left="576" w:hanging="576"/>
              <w:jc w:val="center"/>
              <w:outlineLvl w:val="1"/>
              <w:rPr>
                <w:rFonts w:eastAsia="Times New Roman" w:cs="Calibri"/>
                <w:b/>
                <w:bCs/>
                <w:iCs/>
              </w:rPr>
            </w:pPr>
            <w:r>
              <w:rPr>
                <w:rFonts w:eastAsia="Times New Roman" w:cs="Calibri"/>
                <w:b/>
                <w:bCs/>
                <w:iCs/>
              </w:rPr>
              <w:t>UNIT PRIORITY ORDER</w:t>
            </w:r>
          </w:p>
        </w:tc>
      </w:tr>
      <w:tr w:rsidR="00F67B6B" w14:paraId="1C290634" w14:textId="77777777" w:rsidTr="00DF12A7">
        <w:trPr>
          <w:cantSplit/>
          <w:trHeight w:val="637"/>
        </w:trPr>
        <w:tc>
          <w:tcPr>
            <w:tcW w:w="5023" w:type="dxa"/>
            <w:tcBorders>
              <w:top w:val="single" w:sz="12" w:space="0" w:color="auto"/>
              <w:left w:val="single" w:sz="12" w:space="0" w:color="auto"/>
              <w:bottom w:val="single" w:sz="4" w:space="0" w:color="auto"/>
              <w:right w:val="single" w:sz="4" w:space="0" w:color="auto"/>
            </w:tcBorders>
            <w:vAlign w:val="center"/>
            <w:hideMark/>
          </w:tcPr>
          <w:p w14:paraId="053894AF" w14:textId="77777777" w:rsidR="00F67B6B" w:rsidRDefault="00F67B6B">
            <w:pPr>
              <w:keepNext/>
              <w:spacing w:after="0" w:line="240" w:lineRule="auto"/>
              <w:jc w:val="center"/>
              <w:rPr>
                <w:rFonts w:eastAsia="Times New Roman" w:cs="Calibri"/>
              </w:rPr>
            </w:pPr>
            <w:r>
              <w:rPr>
                <w:rFonts w:eastAsia="Times New Roman" w:cs="Calibri"/>
              </w:rPr>
              <w:t xml:space="preserve">Year-Round: </w:t>
            </w:r>
          </w:p>
          <w:p w14:paraId="66ACAA28" w14:textId="77777777" w:rsidR="00F67B6B" w:rsidRDefault="00F67B6B">
            <w:pPr>
              <w:keepNext/>
              <w:spacing w:after="0" w:line="240" w:lineRule="auto"/>
              <w:jc w:val="center"/>
              <w:rPr>
                <w:rFonts w:eastAsia="Times New Roman" w:cs="Calibri"/>
              </w:rPr>
            </w:pPr>
            <w:r>
              <w:rPr>
                <w:rFonts w:eastAsia="Times New Roman" w:cs="Calibri"/>
              </w:rPr>
              <w:t>Fish Ladders in service; PH1 Ladder out of service</w:t>
            </w:r>
          </w:p>
        </w:tc>
        <w:tc>
          <w:tcPr>
            <w:tcW w:w="5158" w:type="dxa"/>
            <w:tcBorders>
              <w:top w:val="single" w:sz="4" w:space="0" w:color="auto"/>
              <w:left w:val="single" w:sz="4" w:space="0" w:color="auto"/>
              <w:bottom w:val="single" w:sz="4" w:space="0" w:color="auto"/>
              <w:right w:val="single" w:sz="12" w:space="0" w:color="auto"/>
            </w:tcBorders>
            <w:vAlign w:val="center"/>
            <w:hideMark/>
          </w:tcPr>
          <w:p w14:paraId="09089D4C" w14:textId="77777777" w:rsidR="00F67B6B" w:rsidRDefault="00F67B6B">
            <w:pPr>
              <w:keepNext/>
              <w:spacing w:after="0" w:line="240" w:lineRule="auto"/>
              <w:rPr>
                <w:rFonts w:eastAsia="Times New Roman" w:cs="Calibri"/>
              </w:rPr>
            </w:pPr>
            <w:r>
              <w:rPr>
                <w:rFonts w:eastAsia="Times New Roman" w:cs="Calibri"/>
                <w:b/>
              </w:rPr>
              <w:t>PH2</w:t>
            </w:r>
            <w:r>
              <w:rPr>
                <w:rFonts w:eastAsia="Times New Roman" w:cs="Calibri"/>
              </w:rPr>
              <w:t xml:space="preserve">: 11, 18, 12, 17, 13, 14, 15, 16, </w:t>
            </w:r>
          </w:p>
          <w:p w14:paraId="2A871B24" w14:textId="77777777" w:rsidR="00F67B6B" w:rsidRDefault="00F67B6B">
            <w:pPr>
              <w:keepNext/>
              <w:spacing w:after="0" w:line="240" w:lineRule="auto"/>
              <w:rPr>
                <w:rFonts w:eastAsia="Times New Roman" w:cs="Calibri"/>
              </w:rPr>
            </w:pPr>
            <w:r>
              <w:rPr>
                <w:rFonts w:eastAsia="Times New Roman" w:cs="Calibri"/>
                <w:b/>
              </w:rPr>
              <w:t>Then</w:t>
            </w:r>
            <w:r>
              <w:rPr>
                <w:rFonts w:eastAsia="Times New Roman" w:cs="Calibri"/>
              </w:rPr>
              <w:t xml:space="preserve"> </w:t>
            </w:r>
            <w:r>
              <w:rPr>
                <w:rFonts w:eastAsia="Times New Roman" w:cs="Calibri"/>
                <w:b/>
              </w:rPr>
              <w:t>PH1</w:t>
            </w:r>
            <w:r>
              <w:rPr>
                <w:rFonts w:eastAsia="Times New Roman" w:cs="Calibri"/>
              </w:rPr>
              <w:t>: 1, 10, 3, 6, 9, 4, 5, 8, 7, 2</w:t>
            </w:r>
          </w:p>
        </w:tc>
      </w:tr>
      <w:tr w:rsidR="00F67B6B" w14:paraId="32A1514A" w14:textId="77777777" w:rsidTr="00DF12A7">
        <w:trPr>
          <w:cantSplit/>
          <w:trHeight w:val="645"/>
        </w:trPr>
        <w:tc>
          <w:tcPr>
            <w:tcW w:w="5023" w:type="dxa"/>
            <w:tcBorders>
              <w:top w:val="single" w:sz="12" w:space="0" w:color="auto"/>
              <w:left w:val="single" w:sz="12" w:space="0" w:color="auto"/>
              <w:bottom w:val="single" w:sz="12" w:space="0" w:color="auto"/>
              <w:right w:val="single" w:sz="4" w:space="0" w:color="auto"/>
            </w:tcBorders>
            <w:vAlign w:val="center"/>
            <w:hideMark/>
          </w:tcPr>
          <w:p w14:paraId="6CDFAF5C" w14:textId="77777777" w:rsidR="00F67B6B" w:rsidRDefault="00F67B6B">
            <w:pPr>
              <w:keepNext/>
              <w:spacing w:after="0" w:line="240" w:lineRule="auto"/>
              <w:jc w:val="center"/>
              <w:rPr>
                <w:rFonts w:eastAsia="Times New Roman" w:cs="Calibri"/>
                <w:bCs/>
              </w:rPr>
            </w:pPr>
            <w:r>
              <w:rPr>
                <w:rFonts w:eastAsia="Times New Roman" w:cs="Calibri"/>
                <w:bCs/>
              </w:rPr>
              <w:t>PH2 Fish Ladder out of service</w:t>
            </w:r>
          </w:p>
        </w:tc>
        <w:tc>
          <w:tcPr>
            <w:tcW w:w="5158" w:type="dxa"/>
            <w:tcBorders>
              <w:top w:val="single" w:sz="12" w:space="0" w:color="auto"/>
              <w:left w:val="single" w:sz="4" w:space="0" w:color="auto"/>
              <w:bottom w:val="single" w:sz="12" w:space="0" w:color="auto"/>
              <w:right w:val="single" w:sz="12" w:space="0" w:color="auto"/>
            </w:tcBorders>
            <w:vAlign w:val="center"/>
            <w:hideMark/>
          </w:tcPr>
          <w:p w14:paraId="5C575EA5" w14:textId="77777777" w:rsidR="00F67B6B" w:rsidRDefault="00F67B6B">
            <w:pPr>
              <w:keepNext/>
              <w:spacing w:after="0" w:line="240" w:lineRule="auto"/>
              <w:rPr>
                <w:rFonts w:eastAsia="Times New Roman" w:cs="Calibri"/>
              </w:rPr>
            </w:pPr>
            <w:r>
              <w:rPr>
                <w:rFonts w:eastAsia="Times New Roman" w:cs="Calibri"/>
                <w:b/>
              </w:rPr>
              <w:t>PH1</w:t>
            </w:r>
            <w:r>
              <w:rPr>
                <w:rFonts w:eastAsia="Times New Roman" w:cs="Calibri"/>
              </w:rPr>
              <w:t xml:space="preserve">: 1, 10, 3, 6, 9, 4, 5, 8, 7, 2, </w:t>
            </w:r>
          </w:p>
          <w:p w14:paraId="1ED6D475" w14:textId="77777777" w:rsidR="00F67B6B" w:rsidRDefault="00F67B6B">
            <w:pPr>
              <w:keepNext/>
              <w:spacing w:after="0" w:line="240" w:lineRule="auto"/>
              <w:rPr>
                <w:rFonts w:eastAsia="Times New Roman" w:cs="Calibri"/>
              </w:rPr>
            </w:pPr>
            <w:r>
              <w:rPr>
                <w:rFonts w:eastAsia="Times New Roman" w:cs="Calibri"/>
                <w:b/>
              </w:rPr>
              <w:t>Then</w:t>
            </w:r>
            <w:r>
              <w:rPr>
                <w:rFonts w:eastAsia="Times New Roman" w:cs="Calibri"/>
              </w:rPr>
              <w:t xml:space="preserve"> </w:t>
            </w:r>
            <w:r>
              <w:rPr>
                <w:rFonts w:eastAsia="Times New Roman" w:cs="Calibri"/>
                <w:b/>
              </w:rPr>
              <w:t>PH2</w:t>
            </w:r>
            <w:r>
              <w:rPr>
                <w:rFonts w:eastAsia="Times New Roman" w:cs="Calibri"/>
              </w:rPr>
              <w:t>: 11, 18, 12, 17, 13, 14, 15, 16</w:t>
            </w:r>
          </w:p>
        </w:tc>
      </w:tr>
      <w:tr w:rsidR="00F67B6B" w14:paraId="72AE9B6F" w14:textId="77777777" w:rsidTr="00DF12A7">
        <w:trPr>
          <w:cantSplit/>
          <w:trHeight w:val="868"/>
        </w:trPr>
        <w:tc>
          <w:tcPr>
            <w:tcW w:w="5023" w:type="dxa"/>
            <w:tcBorders>
              <w:top w:val="single" w:sz="12" w:space="0" w:color="auto"/>
              <w:left w:val="single" w:sz="12" w:space="0" w:color="auto"/>
              <w:bottom w:val="single" w:sz="12" w:space="0" w:color="auto"/>
              <w:right w:val="single" w:sz="4" w:space="0" w:color="auto"/>
            </w:tcBorders>
            <w:vAlign w:val="center"/>
            <w:hideMark/>
          </w:tcPr>
          <w:p w14:paraId="71B853FA" w14:textId="77777777" w:rsidR="00F67B6B" w:rsidRDefault="00F67B6B">
            <w:pPr>
              <w:keepNext/>
              <w:spacing w:after="0" w:line="240" w:lineRule="auto"/>
              <w:jc w:val="center"/>
              <w:rPr>
                <w:rFonts w:eastAsia="Times New Roman" w:cs="Calibri"/>
                <w:bCs/>
              </w:rPr>
            </w:pPr>
            <w:r>
              <w:rPr>
                <w:rFonts w:eastAsia="Times New Roman" w:cs="Calibri"/>
                <w:bCs/>
              </w:rPr>
              <w:t xml:space="preserve">Split Flows </w:t>
            </w:r>
          </w:p>
          <w:p w14:paraId="477AA4B1" w14:textId="5C6DE410" w:rsidR="00F67B6B" w:rsidRPr="00FD415F" w:rsidRDefault="00F67B6B">
            <w:pPr>
              <w:keepNext/>
              <w:spacing w:after="0" w:line="240" w:lineRule="auto"/>
              <w:jc w:val="center"/>
              <w:rPr>
                <w:rFonts w:eastAsia="Times New Roman" w:cs="Calibri"/>
              </w:rPr>
            </w:pPr>
            <w:r>
              <w:rPr>
                <w:rFonts w:eastAsia="Times New Roman" w:cs="Calibri"/>
                <w:bCs/>
              </w:rPr>
              <w:t xml:space="preserve">(see </w:t>
            </w:r>
            <w:r>
              <w:rPr>
                <w:rFonts w:eastAsia="Times New Roman" w:cs="Calibri"/>
                <w:b/>
                <w:bCs/>
              </w:rPr>
              <w:t xml:space="preserve">section </w:t>
            </w:r>
            <w:r w:rsidR="00FD415F">
              <w:rPr>
                <w:rFonts w:eastAsia="Times New Roman" w:cs="Calibri"/>
                <w:b/>
                <w:bCs/>
              </w:rPr>
              <w:t>2.1.5</w:t>
            </w:r>
            <w:r w:rsidR="00FD415F">
              <w:rPr>
                <w:rFonts w:eastAsia="Times New Roman" w:cs="Calibri"/>
              </w:rPr>
              <w:t>)</w:t>
            </w:r>
          </w:p>
        </w:tc>
        <w:tc>
          <w:tcPr>
            <w:tcW w:w="5158" w:type="dxa"/>
            <w:tcBorders>
              <w:top w:val="single" w:sz="12" w:space="0" w:color="auto"/>
              <w:left w:val="single" w:sz="4" w:space="0" w:color="auto"/>
              <w:bottom w:val="single" w:sz="12" w:space="0" w:color="auto"/>
              <w:right w:val="single" w:sz="12" w:space="0" w:color="auto"/>
            </w:tcBorders>
            <w:vAlign w:val="center"/>
            <w:hideMark/>
          </w:tcPr>
          <w:p w14:paraId="470CF257" w14:textId="77777777" w:rsidR="00F67B6B" w:rsidRDefault="00F67B6B">
            <w:pPr>
              <w:keepNext/>
              <w:spacing w:after="0" w:line="240" w:lineRule="auto"/>
              <w:rPr>
                <w:rFonts w:eastAsia="Times New Roman" w:cs="Calibri"/>
              </w:rPr>
            </w:pPr>
            <w:r>
              <w:rPr>
                <w:rFonts w:eastAsia="Times New Roman" w:cs="Calibri"/>
                <w:b/>
              </w:rPr>
              <w:t>PH1</w:t>
            </w:r>
            <w:r>
              <w:rPr>
                <w:rFonts w:eastAsia="Times New Roman" w:cs="Calibri"/>
              </w:rPr>
              <w:t xml:space="preserve">: 1, 10 (or top two available PH1 priority units), </w:t>
            </w:r>
          </w:p>
          <w:p w14:paraId="56B9DDDA" w14:textId="77777777" w:rsidR="00F67B6B" w:rsidRDefault="00F67B6B">
            <w:pPr>
              <w:keepNext/>
              <w:spacing w:after="0" w:line="240" w:lineRule="auto"/>
              <w:rPr>
                <w:rFonts w:eastAsia="Times New Roman" w:cs="Calibri"/>
              </w:rPr>
            </w:pPr>
            <w:r>
              <w:rPr>
                <w:rFonts w:eastAsia="Times New Roman" w:cs="Calibri"/>
                <w:b/>
              </w:rPr>
              <w:t>Then PH2</w:t>
            </w:r>
            <w:r>
              <w:rPr>
                <w:rFonts w:eastAsia="Times New Roman" w:cs="Calibri"/>
              </w:rPr>
              <w:t xml:space="preserve">: 11, 18, 12, 17, 13, 14, 15, 16, </w:t>
            </w:r>
          </w:p>
          <w:p w14:paraId="3380E3C4" w14:textId="77777777" w:rsidR="00F67B6B" w:rsidRDefault="00F67B6B">
            <w:pPr>
              <w:keepNext/>
              <w:spacing w:after="0" w:line="240" w:lineRule="auto"/>
              <w:rPr>
                <w:rFonts w:eastAsia="Times New Roman" w:cs="Calibri"/>
              </w:rPr>
            </w:pPr>
            <w:r>
              <w:rPr>
                <w:rFonts w:eastAsia="Times New Roman" w:cs="Calibri"/>
                <w:b/>
              </w:rPr>
              <w:t>Then</w:t>
            </w:r>
            <w:r>
              <w:rPr>
                <w:rFonts w:eastAsia="Times New Roman" w:cs="Calibri"/>
              </w:rPr>
              <w:t xml:space="preserve"> </w:t>
            </w:r>
            <w:r>
              <w:rPr>
                <w:rFonts w:eastAsia="Times New Roman" w:cs="Calibri"/>
                <w:b/>
              </w:rPr>
              <w:t>PH1:</w:t>
            </w:r>
            <w:r>
              <w:rPr>
                <w:rFonts w:eastAsia="Times New Roman" w:cs="Calibri"/>
              </w:rPr>
              <w:t xml:space="preserve"> 3, 6, 9, 4, 5, 8, 7, 2</w:t>
            </w:r>
          </w:p>
        </w:tc>
      </w:tr>
      <w:tr w:rsidR="00F67B6B" w14:paraId="1F38FBED" w14:textId="77777777" w:rsidTr="00DF12A7">
        <w:trPr>
          <w:cantSplit/>
          <w:trHeight w:val="346"/>
        </w:trPr>
        <w:tc>
          <w:tcPr>
            <w:tcW w:w="5023" w:type="dxa"/>
            <w:tcBorders>
              <w:top w:val="single" w:sz="12" w:space="0" w:color="auto"/>
              <w:left w:val="single" w:sz="12" w:space="0" w:color="auto"/>
              <w:bottom w:val="single" w:sz="4" w:space="0" w:color="808080"/>
              <w:right w:val="single" w:sz="4" w:space="0" w:color="auto"/>
            </w:tcBorders>
            <w:vAlign w:val="center"/>
            <w:hideMark/>
          </w:tcPr>
          <w:p w14:paraId="2F8DEB3C" w14:textId="77777777" w:rsidR="00F67B6B" w:rsidRDefault="00F67B6B">
            <w:pPr>
              <w:keepNext/>
              <w:spacing w:after="0" w:line="240" w:lineRule="auto"/>
              <w:jc w:val="center"/>
              <w:rPr>
                <w:rFonts w:eastAsia="Times New Roman" w:cs="Calibri"/>
                <w:bCs/>
              </w:rPr>
            </w:pPr>
            <w:r>
              <w:rPr>
                <w:rFonts w:eastAsia="Times New Roman" w:cs="Calibri"/>
                <w:bCs/>
              </w:rPr>
              <w:t xml:space="preserve">PH1 Unit Priority </w:t>
            </w:r>
          </w:p>
        </w:tc>
        <w:tc>
          <w:tcPr>
            <w:tcW w:w="5158" w:type="dxa"/>
            <w:tcBorders>
              <w:top w:val="single" w:sz="12" w:space="0" w:color="auto"/>
              <w:left w:val="single" w:sz="4" w:space="0" w:color="auto"/>
              <w:bottom w:val="single" w:sz="4" w:space="0" w:color="808080"/>
              <w:right w:val="single" w:sz="12" w:space="0" w:color="auto"/>
            </w:tcBorders>
            <w:vAlign w:val="center"/>
            <w:hideMark/>
          </w:tcPr>
          <w:p w14:paraId="728624A6" w14:textId="77777777" w:rsidR="00F67B6B" w:rsidRDefault="00F67B6B">
            <w:pPr>
              <w:keepNext/>
              <w:spacing w:after="0" w:line="240" w:lineRule="auto"/>
              <w:rPr>
                <w:rFonts w:eastAsia="Times New Roman" w:cs="Calibri"/>
              </w:rPr>
            </w:pPr>
            <w:r>
              <w:rPr>
                <w:rFonts w:eastAsia="Times New Roman" w:cs="Calibri"/>
              </w:rPr>
              <w:t>1, 10, 3, 6, 9, 4, 5, 8, 7, 2</w:t>
            </w:r>
          </w:p>
        </w:tc>
      </w:tr>
      <w:tr w:rsidR="00F67B6B" w14:paraId="338569FF" w14:textId="77777777" w:rsidTr="00DF12A7">
        <w:trPr>
          <w:cantSplit/>
          <w:trHeight w:val="363"/>
        </w:trPr>
        <w:tc>
          <w:tcPr>
            <w:tcW w:w="5023" w:type="dxa"/>
            <w:tcBorders>
              <w:top w:val="single" w:sz="4" w:space="0" w:color="808080"/>
              <w:left w:val="single" w:sz="12" w:space="0" w:color="auto"/>
              <w:bottom w:val="single" w:sz="12" w:space="0" w:color="auto"/>
              <w:right w:val="single" w:sz="4" w:space="0" w:color="auto"/>
            </w:tcBorders>
            <w:vAlign w:val="center"/>
            <w:hideMark/>
          </w:tcPr>
          <w:p w14:paraId="6825843E" w14:textId="77777777" w:rsidR="00F67B6B" w:rsidRDefault="00F67B6B">
            <w:pPr>
              <w:spacing w:after="0" w:line="240" w:lineRule="auto"/>
              <w:jc w:val="center"/>
              <w:rPr>
                <w:rFonts w:eastAsia="Times New Roman" w:cs="Calibri"/>
                <w:bCs/>
              </w:rPr>
            </w:pPr>
            <w:r>
              <w:rPr>
                <w:rFonts w:eastAsia="Times New Roman" w:cs="Calibri"/>
                <w:bCs/>
              </w:rPr>
              <w:t xml:space="preserve">PH2 Unit Priority </w:t>
            </w:r>
          </w:p>
        </w:tc>
        <w:tc>
          <w:tcPr>
            <w:tcW w:w="5158" w:type="dxa"/>
            <w:tcBorders>
              <w:top w:val="single" w:sz="4" w:space="0" w:color="808080"/>
              <w:left w:val="single" w:sz="4" w:space="0" w:color="auto"/>
              <w:bottom w:val="single" w:sz="12" w:space="0" w:color="auto"/>
              <w:right w:val="single" w:sz="12" w:space="0" w:color="auto"/>
            </w:tcBorders>
            <w:vAlign w:val="center"/>
            <w:hideMark/>
          </w:tcPr>
          <w:p w14:paraId="024F33DD" w14:textId="77777777" w:rsidR="00F67B6B" w:rsidRDefault="00F67B6B">
            <w:pPr>
              <w:spacing w:after="0" w:line="240" w:lineRule="auto"/>
              <w:rPr>
                <w:rFonts w:eastAsia="Times New Roman" w:cs="Calibri"/>
              </w:rPr>
            </w:pPr>
            <w:r>
              <w:rPr>
                <w:rFonts w:eastAsia="Times New Roman" w:cs="Calibri"/>
              </w:rPr>
              <w:t>11, 18, 12, 17, 13, 14, 15, 16</w:t>
            </w:r>
          </w:p>
        </w:tc>
      </w:tr>
    </w:tbl>
    <w:p w14:paraId="551B9AA6" w14:textId="77777777" w:rsidR="007F4BA8" w:rsidRDefault="007F4BA8" w:rsidP="007F4BA8">
      <w:pPr>
        <w:spacing w:after="0"/>
        <w:rPr>
          <w:rFonts w:ascii="Times New Roman" w:hAnsi="Times New Roman"/>
          <w:sz w:val="24"/>
          <w:szCs w:val="24"/>
        </w:rPr>
      </w:pPr>
    </w:p>
    <w:p w14:paraId="1F08A4CE" w14:textId="77777777" w:rsidR="007F4BA8" w:rsidRDefault="007F4BA8" w:rsidP="007F4BA8">
      <w:pPr>
        <w:spacing w:after="0"/>
        <w:rPr>
          <w:rFonts w:ascii="Times New Roman" w:hAnsi="Times New Roman"/>
          <w:sz w:val="24"/>
          <w:szCs w:val="24"/>
        </w:rPr>
      </w:pPr>
    </w:p>
    <w:p w14:paraId="0C617DA5" w14:textId="39084CA8" w:rsidR="00CD29C1" w:rsidRPr="007F4BA8" w:rsidRDefault="00CD29C1" w:rsidP="007F4BA8">
      <w:pPr>
        <w:spacing w:after="0"/>
        <w:jc w:val="right"/>
        <w:rPr>
          <w:rFonts w:ascii="Times New Roman" w:hAnsi="Times New Roman"/>
          <w:sz w:val="24"/>
          <w:szCs w:val="24"/>
        </w:rPr>
      </w:pPr>
      <w:r w:rsidRPr="007F4BA8">
        <w:rPr>
          <w:rFonts w:ascii="Times New Roman" w:hAnsi="Times New Roman"/>
          <w:sz w:val="24"/>
          <w:szCs w:val="24"/>
        </w:rPr>
        <w:t>Sincerely,</w:t>
      </w:r>
    </w:p>
    <w:p w14:paraId="131DCC74" w14:textId="7DF21945" w:rsidR="00CD29C1" w:rsidRPr="007F4BA8" w:rsidRDefault="008A3DCC" w:rsidP="007F4BA8">
      <w:pPr>
        <w:spacing w:after="0"/>
        <w:jc w:val="right"/>
        <w:rPr>
          <w:rFonts w:ascii="Times New Roman" w:hAnsi="Times New Roman"/>
          <w:sz w:val="24"/>
          <w:szCs w:val="24"/>
        </w:rPr>
      </w:pPr>
      <w:r>
        <w:rPr>
          <w:rFonts w:ascii="Times New Roman" w:hAnsi="Times New Roman"/>
          <w:sz w:val="24"/>
          <w:szCs w:val="24"/>
        </w:rPr>
        <w:t xml:space="preserve">Bonneville </w:t>
      </w:r>
      <w:r w:rsidR="00B02BDC">
        <w:rPr>
          <w:rFonts w:ascii="Times New Roman" w:hAnsi="Times New Roman"/>
          <w:sz w:val="24"/>
          <w:szCs w:val="24"/>
        </w:rPr>
        <w:t>Project Fisheries</w:t>
      </w:r>
    </w:p>
    <w:p w14:paraId="793949BD" w14:textId="77777777" w:rsidR="00C82415" w:rsidRPr="007F4BA8" w:rsidRDefault="00C82415" w:rsidP="007F4BA8">
      <w:pPr>
        <w:spacing w:after="0"/>
        <w:rPr>
          <w:rFonts w:ascii="Times New Roman" w:hAnsi="Times New Roman"/>
          <w:sz w:val="24"/>
          <w:szCs w:val="24"/>
        </w:rPr>
      </w:pPr>
      <w:r w:rsidRPr="007F4BA8">
        <w:rPr>
          <w:rFonts w:ascii="Times New Roman" w:hAnsi="Times New Roman"/>
          <w:sz w:val="24"/>
          <w:szCs w:val="24"/>
        </w:rPr>
        <w:t xml:space="preserve"> </w:t>
      </w:r>
    </w:p>
    <w:sectPr w:rsidR="00C82415" w:rsidRPr="007F4BA8" w:rsidSect="00947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6583"/>
    <w:multiLevelType w:val="hybridMultilevel"/>
    <w:tmpl w:val="588E907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199513D"/>
    <w:multiLevelType w:val="hybridMultilevel"/>
    <w:tmpl w:val="DAFC8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143739">
    <w:abstractNumId w:val="0"/>
  </w:num>
  <w:num w:numId="2" w16cid:durableId="1283223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415"/>
    <w:rsid w:val="00013B49"/>
    <w:rsid w:val="000D7F41"/>
    <w:rsid w:val="001760CD"/>
    <w:rsid w:val="001B7D0F"/>
    <w:rsid w:val="00244BDD"/>
    <w:rsid w:val="003663C7"/>
    <w:rsid w:val="003D6FE5"/>
    <w:rsid w:val="004B55D2"/>
    <w:rsid w:val="005E5074"/>
    <w:rsid w:val="006074CE"/>
    <w:rsid w:val="00641BBF"/>
    <w:rsid w:val="006E3506"/>
    <w:rsid w:val="007015E5"/>
    <w:rsid w:val="007C62EE"/>
    <w:rsid w:val="007F4BA8"/>
    <w:rsid w:val="00870E82"/>
    <w:rsid w:val="008A3DCC"/>
    <w:rsid w:val="00947A73"/>
    <w:rsid w:val="009F1432"/>
    <w:rsid w:val="009F67C0"/>
    <w:rsid w:val="00B02BDC"/>
    <w:rsid w:val="00B703A1"/>
    <w:rsid w:val="00BA7F94"/>
    <w:rsid w:val="00C82415"/>
    <w:rsid w:val="00CD29C1"/>
    <w:rsid w:val="00DD1365"/>
    <w:rsid w:val="00DF12A7"/>
    <w:rsid w:val="00E13A6F"/>
    <w:rsid w:val="00E91A02"/>
    <w:rsid w:val="00EA39D7"/>
    <w:rsid w:val="00F67B6B"/>
    <w:rsid w:val="00F84E40"/>
    <w:rsid w:val="00FD4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58BA"/>
  <w15:chartTrackingRefBased/>
  <w15:docId w15:val="{05C9A4AB-DA49-41D5-A14D-BE4A111D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A7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41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252</Words>
  <Characters>1282</Characters>
  <Application>Microsoft Office Word</Application>
  <DocSecurity>0</DocSecurity>
  <Lines>47</Lines>
  <Paragraphs>30</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g2oddrpc</dc:creator>
  <cp:keywords/>
  <dc:description/>
  <cp:lastModifiedBy>Flemmer, Jeanette C CIV USARMY CENWP (USA)</cp:lastModifiedBy>
  <cp:revision>4</cp:revision>
  <dcterms:created xsi:type="dcterms:W3CDTF">2024-01-08T18:47:00Z</dcterms:created>
  <dcterms:modified xsi:type="dcterms:W3CDTF">2024-01-08T20:05:00Z</dcterms:modified>
</cp:coreProperties>
</file>